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A38A" w14:textId="0F155BEB" w:rsidR="004514B0" w:rsidRDefault="004514B0" w:rsidP="004514B0">
      <w:pPr>
        <w:pStyle w:val="a3"/>
        <w:spacing w:before="0" w:beforeAutospacing="0" w:after="0" w:afterAutospacing="0"/>
        <w:rPr>
          <w:color w:val="6D6B6B"/>
          <w:sz w:val="18"/>
          <w:szCs w:val="18"/>
        </w:rPr>
      </w:pPr>
      <w:r>
        <w:rPr>
          <w:rStyle w:val="a4"/>
          <w:rFonts w:hint="eastAsia"/>
          <w:color w:val="6D6B6B"/>
          <w:sz w:val="18"/>
          <w:szCs w:val="18"/>
        </w:rPr>
        <w:t>秋佐科技水热合成反应釜</w:t>
      </w:r>
      <w:r>
        <w:rPr>
          <w:rFonts w:hint="eastAsia"/>
          <w:color w:val="6D6B6B"/>
          <w:sz w:val="18"/>
          <w:szCs w:val="18"/>
        </w:rPr>
        <w:t>   在样品前处理消解重金属、农残、食品、淤泥、稀土、水产品、有机物等。因此，在石油化工、生物医学、材料科学、地质化学、环境科学、食品科学、商品检验等部门的研究和生产中被广泛使用。水热合成反应釜压力</w:t>
      </w:r>
      <w:proofErr w:type="gramStart"/>
      <w:r>
        <w:rPr>
          <w:rFonts w:hint="eastAsia"/>
          <w:color w:val="6D6B6B"/>
          <w:sz w:val="18"/>
          <w:szCs w:val="18"/>
        </w:rPr>
        <w:t>溶弹外体材</w:t>
      </w:r>
      <w:proofErr w:type="gramEnd"/>
      <w:r>
        <w:rPr>
          <w:rFonts w:hint="eastAsia"/>
          <w:color w:val="6D6B6B"/>
          <w:sz w:val="18"/>
          <w:szCs w:val="18"/>
        </w:rPr>
        <w:t>料为1Cr18Ni9Ti，内</w:t>
      </w:r>
      <w:proofErr w:type="gramStart"/>
      <w:r>
        <w:rPr>
          <w:rFonts w:hint="eastAsia"/>
          <w:color w:val="6D6B6B"/>
          <w:sz w:val="18"/>
          <w:szCs w:val="18"/>
        </w:rPr>
        <w:t>杯材料</w:t>
      </w:r>
      <w:proofErr w:type="gramEnd"/>
      <w:r>
        <w:rPr>
          <w:rFonts w:hint="eastAsia"/>
          <w:color w:val="6D6B6B"/>
          <w:sz w:val="18"/>
          <w:szCs w:val="18"/>
        </w:rPr>
        <w:t>为聚四氟乙烯。采用圆形榫槽密封，手动螺旋坚固。适用温度为230℃；温度可达260℃，适用压力为3.0MPa。</w:t>
      </w:r>
    </w:p>
    <w:p w14:paraId="1C0FCDF6" w14:textId="77777777" w:rsidR="004514B0" w:rsidRDefault="004514B0" w:rsidP="004514B0">
      <w:pPr>
        <w:pStyle w:val="a3"/>
        <w:spacing w:before="0" w:beforeAutospacing="0" w:after="0" w:afterAutospacing="0"/>
        <w:rPr>
          <w:rFonts w:hint="eastAsia"/>
          <w:color w:val="6D6B6B"/>
          <w:sz w:val="18"/>
          <w:szCs w:val="18"/>
        </w:rPr>
      </w:pPr>
      <w:r>
        <w:rPr>
          <w:rFonts w:hint="eastAsia"/>
          <w:color w:val="6D6B6B"/>
          <w:sz w:val="21"/>
          <w:szCs w:val="21"/>
        </w:rPr>
        <w:t>又称聚合反应</w:t>
      </w:r>
      <w:proofErr w:type="gramStart"/>
      <w:r>
        <w:rPr>
          <w:rFonts w:hint="eastAsia"/>
          <w:color w:val="6D6B6B"/>
          <w:sz w:val="21"/>
          <w:szCs w:val="21"/>
        </w:rPr>
        <w:t>釜</w:t>
      </w:r>
      <w:proofErr w:type="gramEnd"/>
      <w:r>
        <w:rPr>
          <w:rFonts w:hint="eastAsia"/>
          <w:color w:val="6D6B6B"/>
          <w:sz w:val="21"/>
          <w:szCs w:val="21"/>
        </w:rPr>
        <w:t>、高压消解罐、水热反应</w:t>
      </w:r>
      <w:proofErr w:type="gramStart"/>
      <w:r>
        <w:rPr>
          <w:rFonts w:hint="eastAsia"/>
          <w:color w:val="6D6B6B"/>
          <w:sz w:val="21"/>
          <w:szCs w:val="21"/>
        </w:rPr>
        <w:t>釜</w:t>
      </w:r>
      <w:proofErr w:type="gramEnd"/>
      <w:r>
        <w:rPr>
          <w:rFonts w:hint="eastAsia"/>
          <w:color w:val="6D6B6B"/>
          <w:sz w:val="21"/>
          <w:szCs w:val="21"/>
        </w:rPr>
        <w:t>、压力溶弹、消化罐.是利用罐体内强酸或强碱且高温高压密闭的环境来达到快速</w:t>
      </w:r>
      <w:proofErr w:type="gramStart"/>
      <w:r>
        <w:rPr>
          <w:rFonts w:hint="eastAsia"/>
          <w:color w:val="6D6B6B"/>
          <w:sz w:val="21"/>
          <w:szCs w:val="21"/>
        </w:rPr>
        <w:t>消解难</w:t>
      </w:r>
      <w:proofErr w:type="gramEnd"/>
      <w:r>
        <w:rPr>
          <w:rFonts w:hint="eastAsia"/>
          <w:color w:val="6D6B6B"/>
          <w:sz w:val="21"/>
          <w:szCs w:val="21"/>
        </w:rPr>
        <w:t>溶物质的目的。</w:t>
      </w:r>
      <w:r>
        <w:rPr>
          <w:rFonts w:hint="eastAsia"/>
          <w:color w:val="6D6B6B"/>
          <w:sz w:val="18"/>
          <w:szCs w:val="18"/>
        </w:rPr>
        <w:t>在样品前处理消解重金属、农残、食品、淤泥、稀土、水产品、有机物等。因此，在石油化工、生物医学、材料科学、地质化学、环境科学、食品科学、商品检验等部门的研究和生产中被广泛使用。水热合成反应釜压力</w:t>
      </w:r>
      <w:proofErr w:type="gramStart"/>
      <w:r>
        <w:rPr>
          <w:rFonts w:hint="eastAsia"/>
          <w:color w:val="6D6B6B"/>
          <w:sz w:val="18"/>
          <w:szCs w:val="18"/>
        </w:rPr>
        <w:t>溶弹外体材</w:t>
      </w:r>
      <w:proofErr w:type="gramEnd"/>
      <w:r>
        <w:rPr>
          <w:rFonts w:hint="eastAsia"/>
          <w:color w:val="6D6B6B"/>
          <w:sz w:val="18"/>
          <w:szCs w:val="18"/>
        </w:rPr>
        <w:t>料为1Cr18Ni9Ti，内</w:t>
      </w:r>
      <w:proofErr w:type="gramStart"/>
      <w:r>
        <w:rPr>
          <w:rFonts w:hint="eastAsia"/>
          <w:color w:val="6D6B6B"/>
          <w:sz w:val="18"/>
          <w:szCs w:val="18"/>
        </w:rPr>
        <w:t>杯材料</w:t>
      </w:r>
      <w:proofErr w:type="gramEnd"/>
      <w:r>
        <w:rPr>
          <w:rFonts w:hint="eastAsia"/>
          <w:color w:val="6D6B6B"/>
          <w:sz w:val="18"/>
          <w:szCs w:val="18"/>
        </w:rPr>
        <w:t>为聚四氟乙烯。采用圆形榫槽密封，手动螺旋坚固。适用温度为230℃；温度可达260℃，适用压力为3.0MPa。</w:t>
      </w:r>
    </w:p>
    <w:p w14:paraId="255D0E44" w14:textId="77777777" w:rsidR="004514B0" w:rsidRDefault="004514B0" w:rsidP="004514B0">
      <w:pPr>
        <w:pStyle w:val="a3"/>
        <w:spacing w:before="0" w:beforeAutospacing="0" w:after="0" w:afterAutospacing="0"/>
        <w:rPr>
          <w:rFonts w:hint="eastAsia"/>
          <w:color w:val="6D6B6B"/>
          <w:sz w:val="18"/>
          <w:szCs w:val="18"/>
        </w:rPr>
      </w:pPr>
      <w:r>
        <w:rPr>
          <w:rFonts w:hint="eastAsia"/>
          <w:color w:val="6D6B6B"/>
          <w:sz w:val="18"/>
          <w:szCs w:val="18"/>
        </w:rPr>
        <w:t> </w:t>
      </w:r>
    </w:p>
    <w:p w14:paraId="7DF90D82" w14:textId="4173FF3E" w:rsidR="004514B0" w:rsidRDefault="004514B0" w:rsidP="004514B0">
      <w:pPr>
        <w:pStyle w:val="a3"/>
        <w:spacing w:before="0" w:beforeAutospacing="0" w:after="0" w:afterAutospacing="0"/>
        <w:rPr>
          <w:rFonts w:hint="eastAsia"/>
          <w:color w:val="6D6B6B"/>
          <w:sz w:val="18"/>
          <w:szCs w:val="18"/>
        </w:rPr>
      </w:pPr>
      <w:r>
        <w:rPr>
          <w:rStyle w:val="a4"/>
          <w:rFonts w:hint="eastAsia"/>
          <w:color w:val="6D6B6B"/>
          <w:sz w:val="18"/>
          <w:szCs w:val="18"/>
        </w:rPr>
        <w:t>秋佐科技水热合成反应釜</w:t>
      </w:r>
    </w:p>
    <w:p w14:paraId="56882704" w14:textId="77777777" w:rsidR="004514B0" w:rsidRDefault="004514B0" w:rsidP="004514B0">
      <w:pPr>
        <w:pStyle w:val="p"/>
        <w:spacing w:before="0" w:beforeAutospacing="0" w:after="0" w:afterAutospacing="0" w:line="375" w:lineRule="atLeast"/>
        <w:rPr>
          <w:rFonts w:hint="eastAsia"/>
          <w:color w:val="6D6B6B"/>
          <w:sz w:val="18"/>
          <w:szCs w:val="18"/>
        </w:rPr>
      </w:pPr>
      <w:r>
        <w:rPr>
          <w:rFonts w:ascii="微软雅黑" w:eastAsia="微软雅黑" w:hAnsi="微软雅黑" w:hint="eastAsia"/>
          <w:color w:val="000000"/>
          <w:sz w:val="20"/>
          <w:szCs w:val="20"/>
        </w:rPr>
        <w:t>产品特点：</w:t>
      </w:r>
      <w:r>
        <w:rPr>
          <w:rFonts w:hint="eastAsia"/>
          <w:color w:val="6D6B6B"/>
          <w:sz w:val="18"/>
          <w:szCs w:val="18"/>
        </w:rPr>
        <w:br/>
      </w:r>
      <w:r>
        <w:rPr>
          <w:rFonts w:ascii="微软雅黑" w:eastAsia="微软雅黑" w:hAnsi="微软雅黑" w:hint="eastAsia"/>
          <w:color w:val="000000"/>
          <w:sz w:val="20"/>
          <w:szCs w:val="20"/>
        </w:rPr>
        <w:t>1、抗腐蚀性好，无有害物质溢出，减少污染，使用安全。</w:t>
      </w:r>
      <w:r>
        <w:rPr>
          <w:rFonts w:hint="eastAsia"/>
          <w:color w:val="6D6B6B"/>
          <w:sz w:val="18"/>
          <w:szCs w:val="18"/>
        </w:rPr>
        <w:br/>
      </w:r>
      <w:r>
        <w:rPr>
          <w:rFonts w:ascii="微软雅黑" w:eastAsia="微软雅黑" w:hAnsi="微软雅黑" w:hint="eastAsia"/>
          <w:color w:val="000000"/>
          <w:sz w:val="20"/>
          <w:szCs w:val="20"/>
        </w:rPr>
        <w:t>2、升温、升压后，能快速无损失地溶解在常规条件下难以溶解的试样及含有挥发性元素的试样。</w:t>
      </w:r>
      <w:r>
        <w:rPr>
          <w:rFonts w:hint="eastAsia"/>
          <w:color w:val="6D6B6B"/>
          <w:sz w:val="18"/>
          <w:szCs w:val="18"/>
        </w:rPr>
        <w:br/>
      </w:r>
      <w:r>
        <w:rPr>
          <w:rFonts w:ascii="微软雅黑" w:eastAsia="微软雅黑" w:hAnsi="微软雅黑" w:hint="eastAsia"/>
          <w:color w:val="000000"/>
          <w:sz w:val="20"/>
          <w:szCs w:val="20"/>
        </w:rPr>
        <w:t>3、外形美观，结构合理，操作简单，缩短分析时间，数据可靠。</w:t>
      </w:r>
      <w:r>
        <w:rPr>
          <w:rFonts w:hint="eastAsia"/>
          <w:color w:val="6D6B6B"/>
          <w:sz w:val="18"/>
          <w:szCs w:val="18"/>
        </w:rPr>
        <w:br/>
      </w:r>
      <w:r>
        <w:rPr>
          <w:rFonts w:ascii="微软雅黑" w:eastAsia="微软雅黑" w:hAnsi="微软雅黑" w:hint="eastAsia"/>
          <w:color w:val="000000"/>
          <w:sz w:val="20"/>
          <w:szCs w:val="20"/>
        </w:rPr>
        <w:t>4、内有聚四氟乙烯衬套，双层护理，可耐酸，碱等。</w:t>
      </w:r>
      <w:r>
        <w:rPr>
          <w:rFonts w:hint="eastAsia"/>
          <w:color w:val="6D6B6B"/>
          <w:sz w:val="18"/>
          <w:szCs w:val="18"/>
        </w:rPr>
        <w:br/>
      </w:r>
      <w:r>
        <w:rPr>
          <w:rFonts w:ascii="微软雅黑" w:eastAsia="微软雅黑" w:hAnsi="微软雅黑" w:hint="eastAsia"/>
          <w:color w:val="000000"/>
          <w:sz w:val="20"/>
          <w:szCs w:val="20"/>
        </w:rPr>
        <w:t>5、可代替</w:t>
      </w:r>
      <w:proofErr w:type="gramStart"/>
      <w:r>
        <w:rPr>
          <w:rFonts w:ascii="微软雅黑" w:eastAsia="微软雅黑" w:hAnsi="微软雅黑" w:hint="eastAsia"/>
          <w:color w:val="000000"/>
          <w:sz w:val="20"/>
          <w:szCs w:val="20"/>
        </w:rPr>
        <w:t>铂</w:t>
      </w:r>
      <w:proofErr w:type="gramEnd"/>
      <w:r>
        <w:rPr>
          <w:rFonts w:ascii="微软雅黑" w:eastAsia="微软雅黑" w:hAnsi="微软雅黑" w:hint="eastAsia"/>
          <w:color w:val="000000"/>
          <w:sz w:val="20"/>
          <w:szCs w:val="20"/>
        </w:rPr>
        <w:t>坩埚解决高纯氧化铝中微量元素分析的</w:t>
      </w:r>
      <w:proofErr w:type="gramStart"/>
      <w:r>
        <w:rPr>
          <w:rFonts w:ascii="微软雅黑" w:eastAsia="微软雅黑" w:hAnsi="微软雅黑" w:hint="eastAsia"/>
          <w:color w:val="000000"/>
          <w:sz w:val="20"/>
          <w:szCs w:val="20"/>
        </w:rPr>
        <w:t>溶样处理</w:t>
      </w:r>
      <w:proofErr w:type="gramEnd"/>
      <w:r>
        <w:rPr>
          <w:rFonts w:ascii="微软雅黑" w:eastAsia="微软雅黑" w:hAnsi="微软雅黑" w:hint="eastAsia"/>
          <w:color w:val="000000"/>
          <w:sz w:val="20"/>
          <w:szCs w:val="20"/>
        </w:rPr>
        <w:t>问题。</w:t>
      </w:r>
    </w:p>
    <w:p w14:paraId="404DA8C8" w14:textId="77777777" w:rsidR="004514B0" w:rsidRDefault="004514B0" w:rsidP="004514B0">
      <w:pPr>
        <w:pStyle w:val="a3"/>
        <w:spacing w:before="0" w:beforeAutospacing="0" w:after="0" w:afterAutospacing="0" w:line="360" w:lineRule="atLeast"/>
        <w:rPr>
          <w:rFonts w:hint="eastAsia"/>
          <w:color w:val="6D6B6B"/>
          <w:sz w:val="18"/>
          <w:szCs w:val="18"/>
        </w:rPr>
      </w:pPr>
      <w:r>
        <w:rPr>
          <w:rStyle w:val="a4"/>
          <w:rFonts w:hint="eastAsia"/>
          <w:color w:val="6D6B6B"/>
          <w:sz w:val="16"/>
          <w:szCs w:val="16"/>
        </w:rPr>
        <w:t>主要技术指标：</w:t>
      </w:r>
    </w:p>
    <w:p w14:paraId="7E50E2CF" w14:textId="77777777" w:rsidR="004514B0" w:rsidRDefault="004514B0" w:rsidP="004514B0">
      <w:pPr>
        <w:pStyle w:val="a3"/>
        <w:spacing w:before="0" w:beforeAutospacing="0" w:after="0" w:afterAutospacing="0" w:line="360" w:lineRule="atLeast"/>
        <w:rPr>
          <w:rFonts w:hint="eastAsia"/>
          <w:color w:val="6D6B6B"/>
          <w:sz w:val="18"/>
          <w:szCs w:val="18"/>
        </w:rPr>
      </w:pPr>
      <w:r>
        <w:rPr>
          <w:rFonts w:hint="eastAsia"/>
          <w:color w:val="6D6B6B"/>
          <w:sz w:val="16"/>
          <w:szCs w:val="16"/>
        </w:rPr>
        <w:t>（1）工作温度：≤230℃</w:t>
      </w:r>
    </w:p>
    <w:p w14:paraId="001A1D75" w14:textId="77777777" w:rsidR="004514B0" w:rsidRDefault="004514B0" w:rsidP="004514B0">
      <w:pPr>
        <w:pStyle w:val="a3"/>
        <w:spacing w:before="0" w:beforeAutospacing="0" w:after="0" w:afterAutospacing="0" w:line="360" w:lineRule="atLeast"/>
        <w:rPr>
          <w:rFonts w:hint="eastAsia"/>
          <w:color w:val="6D6B6B"/>
          <w:sz w:val="18"/>
          <w:szCs w:val="18"/>
        </w:rPr>
      </w:pPr>
      <w:r>
        <w:rPr>
          <w:rFonts w:hint="eastAsia"/>
          <w:color w:val="6D6B6B"/>
          <w:sz w:val="16"/>
          <w:szCs w:val="16"/>
        </w:rPr>
        <w:t>（2）工作压力：≤2MPa（表压）</w:t>
      </w:r>
    </w:p>
    <w:p w14:paraId="04E8C788" w14:textId="77777777" w:rsidR="004514B0" w:rsidRDefault="004514B0" w:rsidP="004514B0">
      <w:pPr>
        <w:pStyle w:val="a3"/>
        <w:spacing w:before="0" w:beforeAutospacing="0" w:after="0" w:afterAutospacing="0" w:line="360" w:lineRule="atLeast"/>
        <w:rPr>
          <w:rFonts w:hint="eastAsia"/>
          <w:color w:val="6D6B6B"/>
          <w:sz w:val="18"/>
          <w:szCs w:val="18"/>
        </w:rPr>
      </w:pPr>
      <w:r>
        <w:rPr>
          <w:rFonts w:hint="eastAsia"/>
          <w:color w:val="6D6B6B"/>
          <w:sz w:val="16"/>
          <w:szCs w:val="16"/>
        </w:rPr>
        <w:t>（3）升温、降温速率：≤5℃/min</w:t>
      </w:r>
    </w:p>
    <w:p w14:paraId="713B5E75" w14:textId="77777777" w:rsidR="004514B0" w:rsidRDefault="004514B0" w:rsidP="004514B0">
      <w:pPr>
        <w:pStyle w:val="a3"/>
        <w:spacing w:before="0" w:beforeAutospacing="0" w:after="0" w:afterAutospacing="0"/>
        <w:rPr>
          <w:rFonts w:hint="eastAsia"/>
          <w:color w:val="6D6B6B"/>
          <w:sz w:val="18"/>
          <w:szCs w:val="18"/>
        </w:rPr>
      </w:pPr>
      <w:r>
        <w:rPr>
          <w:rFonts w:hint="eastAsia"/>
          <w:color w:val="6D6B6B"/>
          <w:sz w:val="16"/>
          <w:szCs w:val="16"/>
        </w:rPr>
        <w:t>（4）规格25ml、50ml、100ml、150ml、200ml、250m、500ml另可根据用户需求定制</w:t>
      </w:r>
    </w:p>
    <w:p w14:paraId="0DA3A39B" w14:textId="77777777" w:rsidR="004514B0" w:rsidRDefault="004514B0" w:rsidP="004514B0">
      <w:pPr>
        <w:pStyle w:val="a3"/>
        <w:spacing w:before="0" w:beforeAutospacing="0" w:after="0" w:afterAutospacing="0"/>
        <w:rPr>
          <w:rFonts w:hint="eastAsia"/>
          <w:color w:val="6D6B6B"/>
          <w:sz w:val="18"/>
          <w:szCs w:val="18"/>
        </w:rPr>
      </w:pPr>
      <w:r>
        <w:rPr>
          <w:rFonts w:hint="eastAsia"/>
          <w:color w:val="6D6B6B"/>
          <w:sz w:val="18"/>
          <w:szCs w:val="18"/>
        </w:rPr>
        <w:t> </w:t>
      </w:r>
    </w:p>
    <w:p w14:paraId="59C8309F" w14:textId="77777777" w:rsidR="004514B0" w:rsidRDefault="004514B0" w:rsidP="004514B0">
      <w:pPr>
        <w:pStyle w:val="a3"/>
        <w:spacing w:before="0" w:beforeAutospacing="0" w:after="0" w:afterAutospacing="0"/>
        <w:rPr>
          <w:rFonts w:hint="eastAsia"/>
          <w:color w:val="6D6B6B"/>
          <w:sz w:val="18"/>
          <w:szCs w:val="18"/>
        </w:rPr>
      </w:pPr>
      <w:r>
        <w:rPr>
          <w:rFonts w:hint="eastAsia"/>
          <w:color w:val="6D6B6B"/>
          <w:sz w:val="16"/>
          <w:szCs w:val="16"/>
        </w:rPr>
        <w:t>产品参数：</w:t>
      </w:r>
    </w:p>
    <w:p w14:paraId="6FFE3041" w14:textId="0CAD4F04" w:rsidR="004514B0" w:rsidRDefault="004514B0" w:rsidP="004514B0">
      <w:pPr>
        <w:pStyle w:val="a3"/>
        <w:spacing w:before="0" w:beforeAutospacing="0" w:after="0" w:afterAutospacing="0"/>
        <w:rPr>
          <w:rFonts w:hint="eastAsia"/>
          <w:color w:val="6D6B6B"/>
          <w:sz w:val="18"/>
          <w:szCs w:val="18"/>
        </w:rPr>
      </w:pPr>
      <w:r>
        <w:rPr>
          <w:rFonts w:hint="eastAsia"/>
          <w:color w:val="6D6B6B"/>
          <w:sz w:val="18"/>
          <w:szCs w:val="18"/>
        </w:rPr>
        <w:lastRenderedPageBreak/>
        <w:t> </w:t>
      </w:r>
      <w:r>
        <w:rPr>
          <w:noProof/>
          <w:color w:val="6D6B6B"/>
          <w:sz w:val="18"/>
          <w:szCs w:val="18"/>
        </w:rPr>
        <w:drawing>
          <wp:inline distT="0" distB="0" distL="0" distR="0" wp14:anchorId="550142B4" wp14:editId="6FAE4C2D">
            <wp:extent cx="5274310" cy="341884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418840"/>
                    </a:xfrm>
                    <a:prstGeom prst="rect">
                      <a:avLst/>
                    </a:prstGeom>
                    <a:noFill/>
                    <a:ln>
                      <a:noFill/>
                    </a:ln>
                  </pic:spPr>
                </pic:pic>
              </a:graphicData>
            </a:graphic>
          </wp:inline>
        </w:drawing>
      </w:r>
      <w:r>
        <w:rPr>
          <w:noProof/>
          <w:color w:val="6D6B6B"/>
          <w:sz w:val="18"/>
          <w:szCs w:val="18"/>
        </w:rPr>
        <w:drawing>
          <wp:inline distT="0" distB="0" distL="0" distR="0" wp14:anchorId="2C68D254" wp14:editId="13BFCED3">
            <wp:extent cx="5274310" cy="97853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78535"/>
                    </a:xfrm>
                    <a:prstGeom prst="rect">
                      <a:avLst/>
                    </a:prstGeom>
                    <a:noFill/>
                    <a:ln>
                      <a:noFill/>
                    </a:ln>
                  </pic:spPr>
                </pic:pic>
              </a:graphicData>
            </a:graphic>
          </wp:inline>
        </w:drawing>
      </w:r>
      <w:r>
        <w:rPr>
          <w:noProof/>
          <w:color w:val="6D6B6B"/>
          <w:sz w:val="18"/>
          <w:szCs w:val="18"/>
        </w:rPr>
        <w:lastRenderedPageBreak/>
        <w:drawing>
          <wp:inline distT="0" distB="0" distL="0" distR="0" wp14:anchorId="4C599950" wp14:editId="2DBDC82C">
            <wp:extent cx="5274310" cy="54476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447665"/>
                    </a:xfrm>
                    <a:prstGeom prst="rect">
                      <a:avLst/>
                    </a:prstGeom>
                    <a:noFill/>
                    <a:ln>
                      <a:noFill/>
                    </a:ln>
                  </pic:spPr>
                </pic:pic>
              </a:graphicData>
            </a:graphic>
          </wp:inline>
        </w:drawing>
      </w:r>
      <w:r>
        <w:rPr>
          <w:noProof/>
          <w:color w:val="6D6B6B"/>
          <w:sz w:val="18"/>
          <w:szCs w:val="18"/>
        </w:rPr>
        <w:lastRenderedPageBreak/>
        <w:drawing>
          <wp:inline distT="0" distB="0" distL="0" distR="0" wp14:anchorId="245B5FC4" wp14:editId="1DAB5433">
            <wp:extent cx="5274310" cy="68433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843395"/>
                    </a:xfrm>
                    <a:prstGeom prst="rect">
                      <a:avLst/>
                    </a:prstGeom>
                    <a:noFill/>
                    <a:ln>
                      <a:noFill/>
                    </a:ln>
                  </pic:spPr>
                </pic:pic>
              </a:graphicData>
            </a:graphic>
          </wp:inline>
        </w:drawing>
      </w:r>
    </w:p>
    <w:p w14:paraId="578D7A9B" w14:textId="1A90AE21" w:rsidR="00A051A2" w:rsidRDefault="004514B0">
      <w:r>
        <w:rPr>
          <w:rFonts w:ascii="宋体" w:hAnsi="宋体" w:cs="宋体" w:hint="eastAsia"/>
          <w:noProof/>
          <w:color w:val="6D6B6B"/>
          <w:sz w:val="18"/>
          <w:szCs w:val="18"/>
          <w:shd w:val="clear" w:color="auto" w:fill="FFFFFF"/>
        </w:rPr>
        <w:lastRenderedPageBreak/>
        <w:drawing>
          <wp:inline distT="0" distB="0" distL="114300" distR="114300" wp14:anchorId="0F04A4E1" wp14:editId="4035FE9D">
            <wp:extent cx="4991100" cy="3286822"/>
            <wp:effectExtent l="0" t="0" r="0" b="889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4996201" cy="3290181"/>
                    </a:xfrm>
                    <a:prstGeom prst="rect">
                      <a:avLst/>
                    </a:prstGeom>
                    <a:noFill/>
                    <a:ln w="9525">
                      <a:noFill/>
                    </a:ln>
                  </pic:spPr>
                </pic:pic>
              </a:graphicData>
            </a:graphic>
          </wp:inline>
        </w:drawing>
      </w:r>
      <w:r>
        <w:rPr>
          <w:rFonts w:hint="eastAsia"/>
        </w:rPr>
        <w:t>a</w:t>
      </w:r>
    </w:p>
    <w:sectPr w:rsidR="00A05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E7"/>
    <w:rsid w:val="00421997"/>
    <w:rsid w:val="004514B0"/>
    <w:rsid w:val="00A051A2"/>
    <w:rsid w:val="00A4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8392"/>
  <w15:chartTrackingRefBased/>
  <w15:docId w15:val="{50A7A619-21A5-4968-B43D-A4B4D6C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997"/>
    <w:pPr>
      <w:widowControl w:val="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4B0"/>
    <w:pPr>
      <w:widowControl/>
      <w:spacing w:before="100" w:beforeAutospacing="1" w:after="100" w:afterAutospacing="1"/>
      <w:jc w:val="left"/>
    </w:pPr>
    <w:rPr>
      <w:rFonts w:ascii="宋体" w:hAnsi="宋体" w:cs="宋体"/>
      <w:kern w:val="0"/>
      <w:szCs w:val="24"/>
    </w:rPr>
  </w:style>
  <w:style w:type="character" w:styleId="a4">
    <w:name w:val="Strong"/>
    <w:basedOn w:val="a0"/>
    <w:uiPriority w:val="22"/>
    <w:qFormat/>
    <w:rsid w:val="004514B0"/>
    <w:rPr>
      <w:b/>
      <w:bCs/>
    </w:rPr>
  </w:style>
  <w:style w:type="paragraph" w:customStyle="1" w:styleId="p">
    <w:name w:val="p"/>
    <w:basedOn w:val="a"/>
    <w:rsid w:val="004514B0"/>
    <w:pPr>
      <w:widowControl/>
      <w:spacing w:before="100" w:beforeAutospacing="1" w:after="100" w:afterAutospacing="1"/>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 文韬</dc:creator>
  <cp:keywords/>
  <dc:description/>
  <cp:lastModifiedBy>强 文韬</cp:lastModifiedBy>
  <cp:revision>2</cp:revision>
  <dcterms:created xsi:type="dcterms:W3CDTF">2021-05-29T09:05:00Z</dcterms:created>
  <dcterms:modified xsi:type="dcterms:W3CDTF">2021-05-29T09:08:00Z</dcterms:modified>
</cp:coreProperties>
</file>